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0" w:rsidRDefault="00A4126F" w:rsidP="00547D1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Задание</w:t>
      </w:r>
      <w:proofErr w:type="spellEnd"/>
      <w:r w:rsidR="00547D10" w:rsidRPr="00B63C2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1.</w:t>
      </w:r>
      <w:r w:rsidR="00547D1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547D10" w:rsidRPr="00644CA6">
        <w:rPr>
          <w:rFonts w:ascii="Times New Roman" w:hAnsi="Times New Roman"/>
          <w:sz w:val="28"/>
          <w:szCs w:val="28"/>
        </w:rPr>
        <w:t>Решите тесты. Учтите, пожалуйста, что количество правильных ответов может быть больше 1. Правильный ответ от</w:t>
      </w:r>
      <w:r w:rsidR="00547D10">
        <w:rPr>
          <w:rFonts w:ascii="Times New Roman" w:hAnsi="Times New Roman"/>
          <w:sz w:val="28"/>
          <w:szCs w:val="28"/>
        </w:rPr>
        <w:t xml:space="preserve">метить использованием </w:t>
      </w:r>
      <w:r w:rsidR="00547D10" w:rsidRPr="00644CA6">
        <w:rPr>
          <w:rFonts w:ascii="Times New Roman" w:hAnsi="Times New Roman"/>
          <w:b/>
          <w:sz w:val="28"/>
          <w:szCs w:val="28"/>
        </w:rPr>
        <w:t>полужирного выделения текста.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Коканцероген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 … 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фактор, препятствующий образованию мутаций;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б) РНК-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онковирус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действующий совместно с другим канцерогеном;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фактор, потенцирующий действие истинных канцерогенов;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гены, регулирующие клеточное деление;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д) участок ДНК, с которым связывается РНК-полимераза.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2A0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E32A0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 w:rsidR="005E32A0" w:rsidRPr="004A5FE2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специализированным</w:t>
      </w:r>
      <w:proofErr w:type="gramEnd"/>
      <w:r w:rsidR="005E32A0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ростовым фактора тканевой регуляции относятся: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интерлейкины</w:t>
      </w:r>
      <w:proofErr w:type="spellEnd"/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трефоны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кейлоны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эпидермальный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 роста;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фактор роста фибробластов.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Факторы, </w:t>
      </w:r>
      <w:proofErr w:type="gramStart"/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>вызывающий</w:t>
      </w:r>
      <w:proofErr w:type="gramEnd"/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опухоли, называется: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аллергены;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флогогены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пирогены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канцерогены;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д) онкогены.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Укажите правильную последовательность стадий канцерогенеза: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прогрессия, инициация, промоция;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промоция, инициация, прогрессия;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инициация, промоция, прогрессия;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инициация, прогрессия, промоция;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д) промоция, прогрессия, инициация.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Число делений соматических клеток получило название: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лимит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Гейнса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лимит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Бирмера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лимит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Хейфлика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лимит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Кушинга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лимит Мечникова.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злокачественных опухолей характерно: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сравнительно медленный рост;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отсутствие капсулы;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отсутствие полиморфизма клеток;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способность к метастазированию;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вызывают кахексию;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е) клеточный и </w:t>
      </w:r>
      <w:proofErr w:type="gram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тканевой</w:t>
      </w:r>
      <w:proofErr w:type="gram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полиморфизм.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7. Процессы излишнего роста и размножения тканей называется: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гипобиотические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гипербиотические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абиотические;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метастатические;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кахектические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Стадиями канцерогенеза являются: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промоция;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коканцерогенез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прогрессия;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инициация;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метастазированием;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е) иммунологическая.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9. К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гипобиотическим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процессам относятся: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а) гипертрофия;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б) атрофия;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дистрофия;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гиперплазия;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регенерация;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е) дегенерация.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F304B"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. Термин «метастазирование» обозначает: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а) увеличение массы опухоли;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б) постоянное выделение </w:t>
      </w:r>
      <w:proofErr w:type="gram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более злокачественных</w:t>
      </w:r>
      <w:proofErr w:type="gram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клонов клеток;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ускользание опухоли от иммунного надзора; 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начало синтеза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онкобелков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4126F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перенос атипичных клеток на расстояние от основного узла.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11. Выберите виды гипертрофии: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а) истинная;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б) рабочая;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ложная;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вакатная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викарная;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регенерационная;</w:t>
      </w:r>
    </w:p>
    <w:p w:rsidR="005E32A0" w:rsidRPr="004A5FE2" w:rsidRDefault="005E32A0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="00777475" w:rsidRPr="004A5FE2">
        <w:rPr>
          <w:rFonts w:ascii="Times New Roman" w:eastAsia="Times New Roman" w:hAnsi="Times New Roman"/>
          <w:sz w:val="28"/>
          <w:szCs w:val="28"/>
          <w:lang w:eastAsia="ru-RU"/>
        </w:rPr>
        <w:t>корреляционная.</w:t>
      </w:r>
    </w:p>
    <w:p w:rsidR="00777475" w:rsidRPr="004A5FE2" w:rsidRDefault="00777475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475" w:rsidRPr="004A5FE2" w:rsidRDefault="00777475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12. Гипертрофия, которая развивается в результате удаления одного из парных органов, называется: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а) истинная;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рабочая;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ложная;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вакатная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викарная;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регенерационная;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е) корреляционная.</w:t>
      </w:r>
    </w:p>
    <w:p w:rsidR="00DF304B" w:rsidRPr="004A5FE2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Pr="004A5FE2" w:rsidRDefault="00777475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spellStart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Гипобиотический</w:t>
      </w:r>
      <w:proofErr w:type="spellEnd"/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уменьшения объема клеток,  что приводит к уменьшению органа или ткани, называется: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а) атрофия;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б) гипертрофия;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дистрофия;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гиперплазия;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регенерация;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е) дегенерация.</w:t>
      </w: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475" w:rsidRPr="004A5FE2" w:rsidRDefault="00777475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14. К механизмам развития дистрофий относятся: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а) инициация;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б) инфильтрация;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промоция;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прогрессия;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трансформация;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е) извращенный синтез.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15. Методы экспериментального изучения опухолей включают: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а) выключения;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б) трансплантация;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в) трансформация;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г) индукция;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д) эксплантация;</w:t>
      </w:r>
    </w:p>
    <w:p w:rsidR="00EC7D5E" w:rsidRPr="004A5FE2" w:rsidRDefault="00EC7D5E" w:rsidP="007774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FE2">
        <w:rPr>
          <w:rFonts w:ascii="Times New Roman" w:eastAsia="Times New Roman" w:hAnsi="Times New Roman"/>
          <w:sz w:val="28"/>
          <w:szCs w:val="28"/>
          <w:lang w:eastAsia="ru-RU"/>
        </w:rPr>
        <w:t>е) прогрессия.</w:t>
      </w:r>
    </w:p>
    <w:p w:rsidR="00DF304B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04B" w:rsidRDefault="00DF304B" w:rsidP="00DF30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F70" w:rsidRDefault="00A4126F" w:rsidP="00A4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3511EE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2</w:t>
      </w:r>
      <w:r w:rsidR="003511EE" w:rsidRPr="00B63C2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.</w:t>
      </w:r>
      <w:r w:rsidR="003511EE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EC7D5E" w:rsidRPr="00EC7D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Проведите сравнение между доброкачественными и злокачественными опухолями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C7D5E" w:rsidRPr="00EC7D5E" w:rsidTr="00F47CB8"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/>
                <w:bCs/>
                <w:sz w:val="28"/>
                <w:szCs w:val="28"/>
              </w:rPr>
              <w:t>Злокачественные</w:t>
            </w: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/>
                <w:bCs/>
                <w:sz w:val="28"/>
                <w:szCs w:val="28"/>
              </w:rPr>
              <w:t>Доброкачественные</w:t>
            </w: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 xml:space="preserve">Морфологическая </w:t>
            </w:r>
            <w:proofErr w:type="spellStart"/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>атипия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 xml:space="preserve">Метаболическая </w:t>
            </w:r>
            <w:proofErr w:type="spellStart"/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>атипия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>Наличие капсулы</w:t>
            </w: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>Характер роста</w:t>
            </w: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Метастазирование</w:t>
            </w: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>Рецидивирование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C7D5E" w:rsidRPr="00EC7D5E" w:rsidTr="00F47CB8">
        <w:tc>
          <w:tcPr>
            <w:tcW w:w="3190" w:type="dxa"/>
            <w:shd w:val="clear" w:color="auto" w:fill="auto"/>
            <w:vAlign w:val="center"/>
          </w:tcPr>
          <w:p w:rsidR="00EC7D5E" w:rsidRPr="00EC7D5E" w:rsidRDefault="00EC7D5E" w:rsidP="00F47CB8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7D5E">
              <w:rPr>
                <w:rFonts w:ascii="Times New Roman" w:hAnsi="Times New Roman"/>
                <w:bCs/>
                <w:sz w:val="28"/>
                <w:szCs w:val="28"/>
              </w:rPr>
              <w:t xml:space="preserve">Кахексия </w:t>
            </w: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7D5E" w:rsidRPr="00EC7D5E" w:rsidRDefault="00EC7D5E" w:rsidP="00F47CB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4126F" w:rsidRDefault="00A4126F" w:rsidP="00A41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</w:p>
    <w:p w:rsidR="00AE303A" w:rsidRDefault="003511EE" w:rsidP="0019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 Ситуационная з</w:t>
      </w:r>
      <w:r w:rsidRPr="00DD57F9">
        <w:rPr>
          <w:rFonts w:ascii="Times New Roman" w:hAnsi="Times New Roman"/>
          <w:b/>
          <w:sz w:val="28"/>
          <w:szCs w:val="28"/>
        </w:rPr>
        <w:t>адача.</w:t>
      </w:r>
    </w:p>
    <w:p w:rsidR="00275F16" w:rsidRDefault="001376FF" w:rsidP="00196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Больная</w:t>
      </w:r>
      <w:r w:rsidR="00275F16" w:rsidRPr="00275F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50 лет, обратился к врачу с жалобами на </w:t>
      </w:r>
      <w:r w:rsidR="006F5ADB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5ADB">
        <w:rPr>
          <w:rFonts w:ascii="Times New Roman" w:hAnsi="Times New Roman"/>
          <w:sz w:val="28"/>
          <w:szCs w:val="28"/>
        </w:rPr>
        <w:t>слабость</w:t>
      </w:r>
      <w:r>
        <w:rPr>
          <w:rFonts w:ascii="Times New Roman" w:hAnsi="Times New Roman"/>
          <w:sz w:val="28"/>
          <w:szCs w:val="28"/>
        </w:rPr>
        <w:t xml:space="preserve"> и снижение трудоспособности, потерю</w:t>
      </w:r>
      <w:r w:rsidRPr="00275F16">
        <w:rPr>
          <w:rFonts w:ascii="Times New Roman" w:hAnsi="Times New Roman"/>
          <w:sz w:val="28"/>
          <w:szCs w:val="28"/>
        </w:rPr>
        <w:t xml:space="preserve"> аппетита, отвращение к мясной пище</w:t>
      </w:r>
      <w:r>
        <w:rPr>
          <w:rFonts w:ascii="Times New Roman" w:hAnsi="Times New Roman"/>
          <w:sz w:val="28"/>
          <w:szCs w:val="28"/>
        </w:rPr>
        <w:t>, на</w:t>
      </w:r>
      <w:r w:rsidR="00275F16" w:rsidRPr="00275F16">
        <w:rPr>
          <w:rFonts w:ascii="Times New Roman" w:hAnsi="Times New Roman"/>
          <w:sz w:val="28"/>
          <w:szCs w:val="28"/>
        </w:rPr>
        <w:t xml:space="preserve"> резкое истощение (кахексия), </w:t>
      </w:r>
      <w:r>
        <w:rPr>
          <w:rFonts w:ascii="Times New Roman" w:hAnsi="Times New Roman"/>
          <w:sz w:val="28"/>
          <w:szCs w:val="28"/>
        </w:rPr>
        <w:t>бледность кожи</w:t>
      </w:r>
      <w:r w:rsidR="00275F16" w:rsidRPr="00275F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 анамнеза известно, что в течение длительного времени периодически лечилась по поводу язвенной болезнью желудка.</w:t>
      </w:r>
      <w:r w:rsidRPr="00275F16">
        <w:rPr>
          <w:rFonts w:ascii="Times New Roman" w:hAnsi="Times New Roman"/>
          <w:sz w:val="28"/>
          <w:szCs w:val="28"/>
        </w:rPr>
        <w:t xml:space="preserve"> </w:t>
      </w:r>
      <w:r w:rsidR="00275F16" w:rsidRPr="00275F16">
        <w:rPr>
          <w:rFonts w:ascii="Times New Roman" w:hAnsi="Times New Roman"/>
          <w:sz w:val="28"/>
          <w:szCs w:val="28"/>
        </w:rPr>
        <w:t xml:space="preserve">При гастроскопии </w:t>
      </w:r>
      <w:r>
        <w:rPr>
          <w:rFonts w:ascii="Times New Roman" w:hAnsi="Times New Roman"/>
          <w:sz w:val="28"/>
          <w:szCs w:val="28"/>
        </w:rPr>
        <w:t>было обнаружено полипообразное образование в</w:t>
      </w:r>
      <w:r w:rsidR="00275F16" w:rsidRPr="00275F16">
        <w:rPr>
          <w:rFonts w:ascii="Times New Roman" w:hAnsi="Times New Roman"/>
          <w:sz w:val="28"/>
          <w:szCs w:val="28"/>
        </w:rPr>
        <w:t xml:space="preserve"> слизистой желудка, </w:t>
      </w:r>
      <w:r w:rsidRPr="001376FF">
        <w:rPr>
          <w:rFonts w:ascii="Times New Roman" w:hAnsi="Times New Roman"/>
          <w:sz w:val="28"/>
          <w:szCs w:val="28"/>
        </w:rPr>
        <w:t>объемные образования в п</w:t>
      </w:r>
      <w:r>
        <w:rPr>
          <w:rFonts w:ascii="Times New Roman" w:hAnsi="Times New Roman"/>
          <w:sz w:val="28"/>
          <w:szCs w:val="28"/>
        </w:rPr>
        <w:t xml:space="preserve">ечени и правого яичника. Биопсия выявила наличие </w:t>
      </w:r>
      <w:proofErr w:type="gramStart"/>
      <w:r>
        <w:rPr>
          <w:rFonts w:ascii="Times New Roman" w:hAnsi="Times New Roman"/>
          <w:sz w:val="28"/>
          <w:szCs w:val="28"/>
        </w:rPr>
        <w:t>клеточного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атипизма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376FF" w:rsidRDefault="00745C16" w:rsidP="001376F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заболевание возникло у больной?</w:t>
      </w:r>
      <w:r w:rsidR="001376FF">
        <w:rPr>
          <w:rFonts w:ascii="Times New Roman" w:hAnsi="Times New Roman"/>
          <w:sz w:val="28"/>
          <w:szCs w:val="28"/>
        </w:rPr>
        <w:t xml:space="preserve"> Перечислите признаки подтверждающие его.</w:t>
      </w:r>
    </w:p>
    <w:p w:rsidR="001376FF" w:rsidRPr="001376FF" w:rsidRDefault="001376FF" w:rsidP="001376F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6FF">
        <w:rPr>
          <w:rFonts w:ascii="Times New Roman" w:hAnsi="Times New Roman"/>
          <w:sz w:val="28"/>
          <w:szCs w:val="28"/>
        </w:rPr>
        <w:t>Определите клиническую стадию этого заболевания?</w:t>
      </w:r>
    </w:p>
    <w:p w:rsidR="00745C16" w:rsidRDefault="001376FF" w:rsidP="001376F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э</w:t>
      </w:r>
      <w:r w:rsidR="006F5ADB">
        <w:rPr>
          <w:rFonts w:ascii="Times New Roman" w:hAnsi="Times New Roman"/>
          <w:sz w:val="28"/>
          <w:szCs w:val="28"/>
        </w:rPr>
        <w:t xml:space="preserve">тиологию и патогенез этого </w:t>
      </w:r>
      <w:r w:rsidR="00745C16">
        <w:rPr>
          <w:rFonts w:ascii="Times New Roman" w:hAnsi="Times New Roman"/>
          <w:sz w:val="28"/>
          <w:szCs w:val="28"/>
        </w:rPr>
        <w:t>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1376FF" w:rsidRDefault="00745C16" w:rsidP="001376F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свидетельствуют появления в печени и правом яичнике объемных образований.</w:t>
      </w:r>
      <w:r w:rsidR="001376FF">
        <w:rPr>
          <w:rFonts w:ascii="Times New Roman" w:hAnsi="Times New Roman"/>
          <w:sz w:val="28"/>
          <w:szCs w:val="28"/>
        </w:rPr>
        <w:t xml:space="preserve"> </w:t>
      </w:r>
    </w:p>
    <w:p w:rsidR="00275F16" w:rsidRDefault="00275F16" w:rsidP="00196C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275F16" w:rsidSect="008A60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C1" w:rsidRDefault="00A615C1" w:rsidP="00103455">
      <w:pPr>
        <w:spacing w:after="0" w:line="240" w:lineRule="auto"/>
      </w:pPr>
      <w:r>
        <w:separator/>
      </w:r>
    </w:p>
  </w:endnote>
  <w:endnote w:type="continuationSeparator" w:id="0">
    <w:p w:rsidR="00A615C1" w:rsidRDefault="00A615C1" w:rsidP="0010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C1" w:rsidRDefault="00A615C1" w:rsidP="00103455">
      <w:pPr>
        <w:spacing w:after="0" w:line="240" w:lineRule="auto"/>
      </w:pPr>
      <w:r>
        <w:separator/>
      </w:r>
    </w:p>
  </w:footnote>
  <w:footnote w:type="continuationSeparator" w:id="0">
    <w:p w:rsidR="00A615C1" w:rsidRDefault="00A615C1" w:rsidP="0010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E49"/>
    <w:multiLevelType w:val="hybridMultilevel"/>
    <w:tmpl w:val="FBB62558"/>
    <w:lvl w:ilvl="0" w:tplc="2BB421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A7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6B1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4F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644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2A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49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AB8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C4C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E16B5"/>
    <w:multiLevelType w:val="hybridMultilevel"/>
    <w:tmpl w:val="F0F8E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2307"/>
    <w:multiLevelType w:val="hybridMultilevel"/>
    <w:tmpl w:val="F72AD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3A97"/>
    <w:multiLevelType w:val="hybridMultilevel"/>
    <w:tmpl w:val="DBAE6446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1F101A"/>
    <w:multiLevelType w:val="hybridMultilevel"/>
    <w:tmpl w:val="F49A3858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CC7409"/>
    <w:multiLevelType w:val="hybridMultilevel"/>
    <w:tmpl w:val="89808BB2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7C789A"/>
    <w:multiLevelType w:val="hybridMultilevel"/>
    <w:tmpl w:val="08E4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47F0A"/>
    <w:multiLevelType w:val="hybridMultilevel"/>
    <w:tmpl w:val="D964645C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BC0A6B"/>
    <w:multiLevelType w:val="hybridMultilevel"/>
    <w:tmpl w:val="976812D6"/>
    <w:lvl w:ilvl="0" w:tplc="1C6A63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5366"/>
    <w:multiLevelType w:val="hybridMultilevel"/>
    <w:tmpl w:val="68C8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E4E20"/>
    <w:multiLevelType w:val="hybridMultilevel"/>
    <w:tmpl w:val="DF10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135B0"/>
    <w:multiLevelType w:val="hybridMultilevel"/>
    <w:tmpl w:val="C130CD26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9F2460"/>
    <w:multiLevelType w:val="hybridMultilevel"/>
    <w:tmpl w:val="3C3057B4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6185548"/>
    <w:multiLevelType w:val="hybridMultilevel"/>
    <w:tmpl w:val="004A51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B444F4"/>
    <w:multiLevelType w:val="hybridMultilevel"/>
    <w:tmpl w:val="23E2F0CE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F11817"/>
    <w:multiLevelType w:val="hybridMultilevel"/>
    <w:tmpl w:val="C972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274D"/>
    <w:multiLevelType w:val="hybridMultilevel"/>
    <w:tmpl w:val="D66EE648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2A54B5E"/>
    <w:multiLevelType w:val="hybridMultilevel"/>
    <w:tmpl w:val="53983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57D27"/>
    <w:multiLevelType w:val="hybridMultilevel"/>
    <w:tmpl w:val="3F621E14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9001AB2"/>
    <w:multiLevelType w:val="hybridMultilevel"/>
    <w:tmpl w:val="8E62E0A0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AF704AF"/>
    <w:multiLevelType w:val="hybridMultilevel"/>
    <w:tmpl w:val="C1404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82F9D"/>
    <w:multiLevelType w:val="hybridMultilevel"/>
    <w:tmpl w:val="2CEA6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85B4D"/>
    <w:multiLevelType w:val="hybridMultilevel"/>
    <w:tmpl w:val="C612460E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2B205E7"/>
    <w:multiLevelType w:val="hybridMultilevel"/>
    <w:tmpl w:val="1BC6C944"/>
    <w:lvl w:ilvl="0" w:tplc="1C6A63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4EB0"/>
    <w:multiLevelType w:val="hybridMultilevel"/>
    <w:tmpl w:val="CC906CD2"/>
    <w:lvl w:ilvl="0" w:tplc="E2660D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1A65FF"/>
    <w:multiLevelType w:val="hybridMultilevel"/>
    <w:tmpl w:val="887ED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94CC8"/>
    <w:multiLevelType w:val="hybridMultilevel"/>
    <w:tmpl w:val="5F36F8AC"/>
    <w:lvl w:ilvl="0" w:tplc="9A926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BD1E28"/>
    <w:multiLevelType w:val="hybridMultilevel"/>
    <w:tmpl w:val="1FB494FC"/>
    <w:lvl w:ilvl="0" w:tplc="FC46A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CDF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1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E0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A6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7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409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3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6E5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A45300"/>
    <w:multiLevelType w:val="hybridMultilevel"/>
    <w:tmpl w:val="D24677AE"/>
    <w:lvl w:ilvl="0" w:tplc="D550DF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3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2C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28E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2DC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03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441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93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25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560FE"/>
    <w:multiLevelType w:val="hybridMultilevel"/>
    <w:tmpl w:val="8DDEF174"/>
    <w:lvl w:ilvl="0" w:tplc="CD082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130DF8"/>
    <w:multiLevelType w:val="hybridMultilevel"/>
    <w:tmpl w:val="31C0D906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FD55A1E"/>
    <w:multiLevelType w:val="hybridMultilevel"/>
    <w:tmpl w:val="02E0C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5"/>
  </w:num>
  <w:num w:numId="5">
    <w:abstractNumId w:val="25"/>
  </w:num>
  <w:num w:numId="6">
    <w:abstractNumId w:val="2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31"/>
  </w:num>
  <w:num w:numId="12">
    <w:abstractNumId w:val="9"/>
  </w:num>
  <w:num w:numId="13">
    <w:abstractNumId w:val="19"/>
  </w:num>
  <w:num w:numId="14">
    <w:abstractNumId w:val="11"/>
  </w:num>
  <w:num w:numId="15">
    <w:abstractNumId w:val="12"/>
  </w:num>
  <w:num w:numId="16">
    <w:abstractNumId w:val="30"/>
  </w:num>
  <w:num w:numId="17">
    <w:abstractNumId w:val="3"/>
  </w:num>
  <w:num w:numId="18">
    <w:abstractNumId w:val="14"/>
  </w:num>
  <w:num w:numId="19">
    <w:abstractNumId w:val="16"/>
  </w:num>
  <w:num w:numId="20">
    <w:abstractNumId w:val="22"/>
  </w:num>
  <w:num w:numId="21">
    <w:abstractNumId w:val="7"/>
  </w:num>
  <w:num w:numId="22">
    <w:abstractNumId w:val="18"/>
  </w:num>
  <w:num w:numId="23">
    <w:abstractNumId w:val="27"/>
  </w:num>
  <w:num w:numId="24">
    <w:abstractNumId w:val="28"/>
  </w:num>
  <w:num w:numId="25">
    <w:abstractNumId w:val="0"/>
  </w:num>
  <w:num w:numId="26">
    <w:abstractNumId w:val="5"/>
  </w:num>
  <w:num w:numId="27">
    <w:abstractNumId w:val="23"/>
  </w:num>
  <w:num w:numId="28">
    <w:abstractNumId w:val="4"/>
  </w:num>
  <w:num w:numId="29">
    <w:abstractNumId w:val="8"/>
  </w:num>
  <w:num w:numId="30">
    <w:abstractNumId w:val="26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D"/>
    <w:rsid w:val="00031F70"/>
    <w:rsid w:val="00035927"/>
    <w:rsid w:val="00082B5E"/>
    <w:rsid w:val="0008375C"/>
    <w:rsid w:val="000A03B5"/>
    <w:rsid w:val="000A4892"/>
    <w:rsid w:val="00103455"/>
    <w:rsid w:val="001376FF"/>
    <w:rsid w:val="001532CE"/>
    <w:rsid w:val="00191764"/>
    <w:rsid w:val="00196C2E"/>
    <w:rsid w:val="002003A5"/>
    <w:rsid w:val="002072A4"/>
    <w:rsid w:val="00275F16"/>
    <w:rsid w:val="0028630B"/>
    <w:rsid w:val="003012BC"/>
    <w:rsid w:val="00307C6D"/>
    <w:rsid w:val="003511EE"/>
    <w:rsid w:val="00430D4C"/>
    <w:rsid w:val="004617D4"/>
    <w:rsid w:val="00467A87"/>
    <w:rsid w:val="00493E06"/>
    <w:rsid w:val="004A5FE2"/>
    <w:rsid w:val="00547D10"/>
    <w:rsid w:val="00574932"/>
    <w:rsid w:val="005E32A0"/>
    <w:rsid w:val="00644CA6"/>
    <w:rsid w:val="00694147"/>
    <w:rsid w:val="006B6520"/>
    <w:rsid w:val="006E34BF"/>
    <w:rsid w:val="006F5ADB"/>
    <w:rsid w:val="00745C16"/>
    <w:rsid w:val="00777475"/>
    <w:rsid w:val="00860DC4"/>
    <w:rsid w:val="008A60BB"/>
    <w:rsid w:val="008C6FF9"/>
    <w:rsid w:val="008D5D8E"/>
    <w:rsid w:val="008F4342"/>
    <w:rsid w:val="0090204F"/>
    <w:rsid w:val="00925CF2"/>
    <w:rsid w:val="00947F7C"/>
    <w:rsid w:val="009F488A"/>
    <w:rsid w:val="009F778A"/>
    <w:rsid w:val="00A249E4"/>
    <w:rsid w:val="00A4126F"/>
    <w:rsid w:val="00A615C1"/>
    <w:rsid w:val="00AE303A"/>
    <w:rsid w:val="00B66600"/>
    <w:rsid w:val="00C127D8"/>
    <w:rsid w:val="00D60D29"/>
    <w:rsid w:val="00DB1C23"/>
    <w:rsid w:val="00DD57F9"/>
    <w:rsid w:val="00DE3AF9"/>
    <w:rsid w:val="00DF304B"/>
    <w:rsid w:val="00E02181"/>
    <w:rsid w:val="00E20F40"/>
    <w:rsid w:val="00E4205D"/>
    <w:rsid w:val="00E571CC"/>
    <w:rsid w:val="00EA6168"/>
    <w:rsid w:val="00EC7D5E"/>
    <w:rsid w:val="00EF25C5"/>
    <w:rsid w:val="00F263C2"/>
    <w:rsid w:val="00F3214C"/>
    <w:rsid w:val="00F54148"/>
    <w:rsid w:val="00F63D74"/>
    <w:rsid w:val="00FB36A5"/>
    <w:rsid w:val="00FC4DB5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3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2CE"/>
    <w:rPr>
      <w:b/>
      <w:bCs/>
    </w:rPr>
  </w:style>
  <w:style w:type="paragraph" w:styleId="a6">
    <w:name w:val="header"/>
    <w:basedOn w:val="a"/>
    <w:link w:val="a7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03455"/>
  </w:style>
  <w:style w:type="paragraph" w:styleId="a8">
    <w:name w:val="footer"/>
    <w:basedOn w:val="a"/>
    <w:link w:val="a9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03455"/>
  </w:style>
  <w:style w:type="paragraph" w:styleId="aa">
    <w:name w:val="List Paragraph"/>
    <w:basedOn w:val="a"/>
    <w:uiPriority w:val="34"/>
    <w:qFormat/>
    <w:rsid w:val="00207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semiHidden/>
    <w:unhideWhenUsed/>
    <w:rsid w:val="00EF2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3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2CE"/>
    <w:rPr>
      <w:b/>
      <w:bCs/>
    </w:rPr>
  </w:style>
  <w:style w:type="paragraph" w:styleId="a6">
    <w:name w:val="header"/>
    <w:basedOn w:val="a"/>
    <w:link w:val="a7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03455"/>
  </w:style>
  <w:style w:type="paragraph" w:styleId="a8">
    <w:name w:val="footer"/>
    <w:basedOn w:val="a"/>
    <w:link w:val="a9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03455"/>
  </w:style>
  <w:style w:type="paragraph" w:styleId="aa">
    <w:name w:val="List Paragraph"/>
    <w:basedOn w:val="a"/>
    <w:uiPriority w:val="34"/>
    <w:qFormat/>
    <w:rsid w:val="00207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semiHidden/>
    <w:unhideWhenUsed/>
    <w:rsid w:val="00EF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505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95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167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6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5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169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94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8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327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56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75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199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4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4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96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23560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2</cp:revision>
  <dcterms:created xsi:type="dcterms:W3CDTF">2020-04-29T12:11:00Z</dcterms:created>
  <dcterms:modified xsi:type="dcterms:W3CDTF">2020-04-29T12:11:00Z</dcterms:modified>
</cp:coreProperties>
</file>